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1526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29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Амрахлы Амраха Амирхан оглы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 </w:t>
      </w:r>
      <w:r>
        <w:rPr>
          <w:rStyle w:val="cat-User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Амрахлы А.А.о. 26.08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км.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Хендай Солярис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обгон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мосту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Амрахлы А.А.о.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 полностью, ходатайств не заявил.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п.11.4 ПДД РФ, обгон запрещен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мосту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Амрахлы А.А.о. 26.08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10 час. 14 мин. на 273 км. автодороги Югра, Советский район ХМАО-Югры, управляя транспортным средством Хендай Солярис г/н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11.4 ПДД РФ, совершил обгон с выездом на полосу дороги предназначенную для встречного движения на мосту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реку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Тультья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  <w:sz w:val="28"/>
          <w:szCs w:val="28"/>
        </w:rPr>
        <w:t>Амрахлы А.А.о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Амрахлы А.А.о. 26.08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10 час. 14 мин. на 273 км. автодороги Югра, Советский район ХМАО-Югры, управляя транспортным средством Хендай Солярис г/н </w:t>
      </w:r>
      <w:r>
        <w:rPr>
          <w:rStyle w:val="cat-UserDefinedgrp-3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11.4 ПДД РФ, совершил обгон с выездом на полосу дороги предназначенную для встречного движения на мосту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схемой не согласен;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ИДПС 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eastAsia="Times New Roman" w:hAnsi="Times New Roman" w:cs="Times New Roman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БДД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Советскому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Амрахлы А.А.о. 26.08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10 час. 14 мин. на 273 км. автодороги Югра, Советский район ХМАО-Югры, управляя транспортным средством Хендай Солярис г/н </w:t>
      </w:r>
      <w:r>
        <w:rPr>
          <w:rStyle w:val="cat-UserDefinedgrp-35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п. 1.3, 11.4 ПДД РФ, совершил обгон с выездом на полосу дороги предназначенную для встречного движения на мосту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реку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Тультья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- видеозаписью</w:t>
      </w:r>
      <w:r>
        <w:rPr>
          <w:b w:val="0"/>
          <w:bCs w:val="0"/>
          <w:i w:val="0"/>
          <w:sz w:val="28"/>
          <w:szCs w:val="28"/>
        </w:rPr>
        <w:t>, согласно которой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автомобиль </w:t>
      </w:r>
      <w:r>
        <w:rPr>
          <w:b w:val="0"/>
          <w:bCs w:val="0"/>
          <w:i w:val="0"/>
          <w:sz w:val="28"/>
          <w:szCs w:val="28"/>
        </w:rPr>
        <w:t xml:space="preserve">Хендай Солярис г/н </w:t>
      </w:r>
      <w:r>
        <w:rPr>
          <w:rStyle w:val="cat-UserDefinedgrp-35rplc-52"/>
          <w:b w:val="0"/>
          <w:bCs w:val="0"/>
          <w:i w:val="0"/>
          <w:sz w:val="28"/>
          <w:szCs w:val="28"/>
        </w:rPr>
        <w:t>...</w:t>
      </w:r>
      <w:r>
        <w:rPr>
          <w:b w:val="0"/>
          <w:bCs w:val="0"/>
          <w:i w:val="0"/>
          <w:sz w:val="28"/>
          <w:szCs w:val="28"/>
        </w:rPr>
        <w:t xml:space="preserve">, </w:t>
      </w:r>
      <w:r>
        <w:rPr>
          <w:b w:val="0"/>
          <w:bCs w:val="0"/>
          <w:i w:val="0"/>
          <w:sz w:val="28"/>
          <w:szCs w:val="28"/>
        </w:rPr>
        <w:t>совершил обгон с выездом на полосу дороги предназначенную для встречного движения на мосту через реку «</w:t>
      </w:r>
      <w:r>
        <w:rPr>
          <w:b w:val="0"/>
          <w:bCs w:val="0"/>
          <w:i w:val="0"/>
          <w:sz w:val="28"/>
          <w:szCs w:val="28"/>
        </w:rPr>
        <w:t>Тультья</w:t>
      </w:r>
      <w:r>
        <w:rPr>
          <w:b w:val="0"/>
          <w:bCs w:val="0"/>
          <w:i w:val="0"/>
          <w:sz w:val="28"/>
          <w:szCs w:val="28"/>
        </w:rPr>
        <w:t>»</w:t>
      </w:r>
      <w:r>
        <w:rPr>
          <w:b w:val="0"/>
          <w:bCs w:val="0"/>
          <w:i w:val="0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определение о передаче дела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телефонограмма; карточка операции с ВУ; список нарушений.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ст.4.2 КоАП РФ, судом не установлено.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Амрахлы Амраха Амирхан оглы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 (семь тысяч пятьсот)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50310003953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284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5">
    <w:name w:val="cat-UserDefined grp-28 rplc-5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5rplc-49">
    <w:name w:val="cat-UserDefined grp-35 rplc-49"/>
    <w:basedOn w:val="DefaultParagraphFont"/>
  </w:style>
  <w:style w:type="character" w:customStyle="1" w:styleId="cat-UserDefinedgrp-35rplc-52">
    <w:name w:val="cat-UserDefined grp-35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